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A9" w:rsidRDefault="00856B78">
      <w:pPr>
        <w:widowControl w:val="0"/>
        <w:spacing w:before="71" w:after="0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 этап</w:t>
      </w:r>
    </w:p>
    <w:p w:rsidR="00153CA9" w:rsidRDefault="00856B78">
      <w:pPr>
        <w:widowControl w:val="0"/>
        <w:spacing w:after="0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 по истории 2024-2025 учебного года 8 класс</w:t>
      </w:r>
    </w:p>
    <w:p w:rsidR="00153CA9" w:rsidRDefault="0085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Максимальная оценка – 100 баллов</w:t>
      </w:r>
    </w:p>
    <w:p w:rsidR="00153CA9" w:rsidRDefault="00856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на подготовку – 3 академических часа (180 мин)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e"/>
        <w:tblW w:w="87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</w:tblGrid>
      <w:tr w:rsidR="00153CA9">
        <w:trPr>
          <w:jc w:val="center"/>
        </w:trPr>
        <w:tc>
          <w:tcPr>
            <w:tcW w:w="643" w:type="dxa"/>
          </w:tcPr>
          <w:p w:rsidR="00153CA9" w:rsidRDefault="00856B78">
            <w:pPr>
              <w:ind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53CA9">
        <w:trPr>
          <w:jc w:val="center"/>
        </w:trPr>
        <w:tc>
          <w:tcPr>
            <w:tcW w:w="643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0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</w:tcPr>
          <w:p w:rsidR="00153CA9" w:rsidRDefault="00856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по 1 верному ответу в каждом задании, свой ответ запишите в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таблицу. 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1 баллу за каждый правильный ответ; максимальный балл – 6 баллов)</w:t>
      </w:r>
    </w:p>
    <w:p w:rsidR="00153CA9" w:rsidRDefault="00153CA9">
      <w:pPr>
        <w:widowControl w:val="0"/>
        <w:spacing w:before="211" w:after="0"/>
        <w:ind w:left="141" w:right="403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0"/>
        <w:id w:val="-1407529880"/>
        <w:lock w:val="contentLocked"/>
      </w:sdtPr>
      <w:sdtEndPr/>
      <w:sdtContent>
        <w:tbl>
          <w:tblPr>
            <w:tblStyle w:val="aff"/>
            <w:tblW w:w="10324" w:type="dxa"/>
            <w:tblInd w:w="14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720"/>
            <w:gridCol w:w="1720"/>
            <w:gridCol w:w="1721"/>
            <w:gridCol w:w="1721"/>
            <w:gridCol w:w="1721"/>
            <w:gridCol w:w="1721"/>
          </w:tblGrid>
          <w:tr w:rsidR="00153CA9"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5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6</w:t>
                </w:r>
              </w:p>
            </w:tc>
          </w:tr>
          <w:tr w:rsidR="00153CA9"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7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</w:tr>
        </w:tbl>
      </w:sdtContent>
    </w:sdt>
    <w:p w:rsidR="00153CA9" w:rsidRDefault="00153CA9">
      <w:pPr>
        <w:spacing w:after="0" w:line="240" w:lineRule="auto"/>
        <w:ind w:left="425"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II. Изучите представленные ряды, определите и напишите, по какому принципу выстроен каждый ряд.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(До 2 баллов за каждый ряд, в зависимости от точности и полноты ответа, 1 балл – если ответ неполный, 0 баллов – если ответ неверный). Максимальный балл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за задание – 10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Ответ: годы смерти Московских князей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Ответ: соборы на территории Московского Кремля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Ответ: фавориты Екатерины 2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Ответ: приказы созданные при Иване Грозном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Ответ:сатирическая повесть 17 века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Дайте краткое обоснование принципа составления рядов исторических событий,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назовите один лишний элемент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свой выбор обоснуйте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(Максимум 2 балла за ряд: лишний элемент -1 балл, обоснование -1 балл; максимальный балл за задание – 6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 Ответ: Тысяцкий - должностное лицо княжеской администрации; остальное - придворные чины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 Ответ: Мстислав Удалой - Новгородский и Галицкий князь; остальные - Великие Владимирские князья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Ответ: Феофан Грек - иконописец 14 века; остальные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иконописцы 17 века </w:t>
      </w: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(За каждое правильное  соотнесение - по 2 балла, итого 10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153CA9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ff0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153CA9">
        <w:trPr>
          <w:trHeight w:val="476"/>
        </w:trPr>
        <w:tc>
          <w:tcPr>
            <w:tcW w:w="1655" w:type="dxa"/>
          </w:tcPr>
          <w:p w:rsidR="00153CA9" w:rsidRDefault="00856B78">
            <w:pPr>
              <w:widowControl w:val="0"/>
              <w:spacing w:after="0"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:rsidR="00153CA9" w:rsidRDefault="00856B78">
            <w:pPr>
              <w:widowControl w:val="0"/>
              <w:spacing w:after="0"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:rsidR="00153CA9" w:rsidRDefault="00856B78">
            <w:pPr>
              <w:widowControl w:val="0"/>
              <w:spacing w:after="0"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:rsidR="00153CA9" w:rsidRDefault="00856B78">
            <w:pPr>
              <w:widowControl w:val="0"/>
              <w:spacing w:after="0"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:rsidR="00153CA9" w:rsidRDefault="00856B78">
            <w:pPr>
              <w:widowControl w:val="0"/>
              <w:spacing w:after="0"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53CA9">
        <w:trPr>
          <w:trHeight w:val="600"/>
        </w:trPr>
        <w:tc>
          <w:tcPr>
            <w:tcW w:w="1655" w:type="dxa"/>
          </w:tcPr>
          <w:p w:rsidR="00153CA9" w:rsidRDefault="00856B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153CA9" w:rsidRDefault="00856B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</w:tcPr>
          <w:p w:rsidR="00153CA9" w:rsidRDefault="00856B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2" w:type="dxa"/>
          </w:tcPr>
          <w:p w:rsidR="00153CA9" w:rsidRDefault="00856B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:rsidR="00153CA9" w:rsidRDefault="00856B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53CA9" w:rsidRDefault="00153CA9">
      <w:pPr>
        <w:spacing w:after="0"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адание V.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2 балла за правильное соотнесение событий, максимальный балл – 8)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1"/>
        <w:id w:val="322403321"/>
        <w:lock w:val="contentLocked"/>
      </w:sdtPr>
      <w:sdtEndPr/>
      <w:sdtContent>
        <w:tbl>
          <w:tblPr>
            <w:tblStyle w:val="aff1"/>
            <w:tblW w:w="10070" w:type="dxa"/>
            <w:tblInd w:w="39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517"/>
            <w:gridCol w:w="2517"/>
            <w:gridCol w:w="2518"/>
            <w:gridCol w:w="2518"/>
          </w:tblGrid>
          <w:tr w:rsidR="00153CA9"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153CA9"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Д</w:t>
                </w:r>
              </w:p>
            </w:tc>
            <w:tc>
              <w:tcPr>
                <w:tcW w:w="2517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</w:tr>
        </w:tbl>
      </w:sdtContent>
    </w:sdt>
    <w:p w:rsidR="00153CA9" w:rsidRDefault="00153CA9">
      <w:pPr>
        <w:widowControl w:val="0"/>
        <w:spacing w:before="212" w:after="0"/>
        <w:ind w:left="3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Задание VI. Рассмотрите картины и ответьте на вопросы: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(Максимальный балл за все задание – 8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Ответ: разделы Речи Посполитой/Польши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Ответ: Екатерина 2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 Ответ: 246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6.4. Ответ: Швеция, Турция, Персия, Франция (любые 3) </w:t>
      </w: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(За каждую верную вставку по 1 баллу; максимальный балл за полностью выполненное задание – 8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2"/>
        <w:id w:val="1722177943"/>
        <w:lock w:val="contentLocked"/>
      </w:sdtPr>
      <w:sdtEndPr/>
      <w:sdtContent>
        <w:tbl>
          <w:tblPr>
            <w:tblStyle w:val="aff2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153CA9"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Фрагмент текста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(буква) 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</w:tr>
          <w:tr w:rsidR="00153CA9"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Изображение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 (№) 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</w:tr>
          <w:tr w:rsidR="00153CA9"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Название реликвии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Двойной трон Ивана 5 и Петра 1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Держава 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Шапка Мономаха 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53CA9" w:rsidRDefault="00856B78">
                <w:pPr>
                  <w:widowControl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Трон Ивана Грозного</w:t>
                </w:r>
              </w:p>
            </w:tc>
          </w:tr>
        </w:tbl>
      </w:sdtContent>
    </w:sdt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(Максимальный балл за полностью выполненное задание – 8 баллов)</w:t>
      </w:r>
    </w:p>
    <w:p w:rsidR="00153CA9" w:rsidRDefault="00153CA9">
      <w:pPr>
        <w:spacing w:after="0"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8.1. Ответ: оборона Севастополя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8.2. Ответ: 1942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Ответ: В Севастополе располагалась база Черноморского флота, в обороне города участвовала морская пехота.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8.4. Ответ: Немецкие войска взяли Севастополь. Причины: недостаток запаса артиллерийских снарядов к началу третьего штурма; практически полная блокада Севастополя со стороны Черного моря; превосходство немецких военно-воздушных сил; поспешная эвакуация бол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ьшей части командного состава советской армии. (любые 2) </w:t>
      </w: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IX. Рассмотрите карту и ответьте на вопросы.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 за задание - 7 баллов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9.1. Ответ: во второй половине 18 века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9.2. Ответ: Смоленск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9.3. Ответ: АГД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9.4. Ответ: вхождение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Российской Империи в Священную Лигу в 1686 году; Крымские поход Голицына 1687-1689 гг.; Азовские походы Петра 1 1695 - 1696; Русско-турецкая война 1672-1681 гг. (Чигиринские походы 1674 - 1678 гг.) = любые 2 </w:t>
      </w: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X.  Прочтите отрывок из источника и 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ветьте на вопросы: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 за задание  - 9 баллов)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Ответ: Поучение детям, Владимир Всеволодович Мономах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10.2. Ответ: первая четверть 12 века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10.3. Ответ: Святославович, Гориславович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10.4. Ответ: к Любеческому съезду 1097 г.; к закреплению удельной раздробленности (любое) </w:t>
      </w:r>
    </w:p>
    <w:p w:rsidR="00153CA9" w:rsidRDefault="00856B78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10.5. Ответ: Нет, например, в 1176 году половцы нанесли поражение русским войскам у Ростовца; 1185 год - поход Игоря Святославовича в степь.</w:t>
      </w: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ХI. Мини-эссе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(20 баллов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53CA9" w:rsidRDefault="00153CA9">
      <w:pPr>
        <w:spacing w:after="0"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Ваша задача выбрать одну из предложенных тем и написать мини-эссе по предложенному алгоритму: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1.Введение. 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Оригинальная внятная обоснованность выбора темы.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чем ее важность, актуальность? </w:t>
      </w: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Максимально - 2 балла за внятное оригинальное объяс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нение, демонстрирующее заинтересованность в теме; 1 балл за формальное объяснение в нескольких предложениях;</w:t>
      </w: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0 баллов за одну фразу (я выбрал, т.к. мне интересно или т.к. период важен).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смысла высказывания. Необходимо объяснить общий смысл выбра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нного вами высказывания, затем разделить высказывание на два-три авторских утверждения, ответить на вопрос «из каких утверждений состоит авторская позиция?». </w:t>
      </w: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Максимально - 3 балла за корректное понимание смысла высказывания в целом и его частей: 1 балл об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ъяснение своими словами общего смысла темы + по 1 баллу за каждое выделенное утверждение, не противоречащее теме эссе.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2.Основная часть.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Каждое из двух выделенных авторских утверждений необходимо сначала доказать, то есть привести минимум 1 аргумент –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онкретные исторические факты и их корректное объяснение, затем опровергнуть – привести минимум 1 контраргумент. Совокупное количество аргументов и контраргументов для получения максимального балла должно быть не менее ТРЕХ. </w:t>
      </w: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- 12 баллов за аргументацию и основную часть; 6 баллов за аргументацию первого авторского утверждения + 6 баллов за аргументацию второго авторского утверждения. 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3.Выводы. </w:t>
      </w:r>
    </w:p>
    <w:p w:rsidR="00153CA9" w:rsidRDefault="00153CA9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Аргументация и контраргументация должны привести вас к конкретной фор</w:t>
      </w:r>
      <w:r>
        <w:rPr>
          <w:rFonts w:ascii="Times New Roman" w:eastAsia="Times New Roman" w:hAnsi="Times New Roman" w:cs="Times New Roman"/>
          <w:sz w:val="24"/>
          <w:szCs w:val="24"/>
        </w:rPr>
        <w:t>мулировке собственного мнения по каждому из утверждений и по всему высказыванию в целом (3 части вывода: по первому утверждению, по второму утверждению, по всему высказыванию в целом)..</w:t>
      </w:r>
    </w:p>
    <w:p w:rsidR="00153CA9" w:rsidRDefault="00856B78">
      <w:pPr>
        <w:spacing w:after="0" w:line="24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- 3 балла за четкое подведение итогов по основной части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свое мнение + наиболее сильный аргумент в его пользу; 2 балла за собственное мнение без аргумента; 1 балл за выводы, которые носят самый общий характер.</w:t>
      </w:r>
    </w:p>
    <w:p w:rsidR="00153CA9" w:rsidRDefault="00153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образование Киевской Руси было вызвано объединительными процессами между славянскими и не</w:t>
      </w:r>
      <w:r>
        <w:rPr>
          <w:rFonts w:ascii="Times New Roman" w:eastAsia="Times New Roman" w:hAnsi="Times New Roman" w:cs="Times New Roman"/>
          <w:sz w:val="24"/>
          <w:szCs w:val="24"/>
        </w:rPr>
        <w:t>славянскими племенами. Роль внешнего фактора в этом процессе мала.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Утверждения: 1) Образование Киевской Руси стало следствием повышения внутреннего развития восточнославянских и неславянских племен. 2) Варяги сыграли небольшую роль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образовании Киевской Р</w:t>
      </w:r>
      <w:r>
        <w:rPr>
          <w:rFonts w:ascii="Times New Roman" w:eastAsia="Times New Roman" w:hAnsi="Times New Roman" w:cs="Times New Roman"/>
          <w:sz w:val="24"/>
          <w:szCs w:val="24"/>
        </w:rPr>
        <w:t>уси. 3) Образование Киевской Руси стало причиной успеха дальнейшего развития племен внутри государства.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Удельная раздробленность положительно сказалась на экономике, культуре, “общественной мысли” каждого региона. Однако в долгой перспективе э</w:t>
      </w:r>
      <w:r>
        <w:rPr>
          <w:rFonts w:ascii="Times New Roman" w:eastAsia="Times New Roman" w:hAnsi="Times New Roman" w:cs="Times New Roman"/>
          <w:sz w:val="24"/>
          <w:szCs w:val="24"/>
        </w:rPr>
        <w:t>то не способствовало развитию Киевской Руси как государства.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Удельная раздробленность оказало большое влияние на экономическое развитие регионов. 2) Удельная раздробленность оказало большое влияние на социокультурное развитие регионов 3)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своей сути удельная раздробленность не может привести к развитию государства.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Тверское княжество могло быть равным Москве соперником в борьбе за великое княжение только до 1327 г. В Феодальной войне тверской князь участвовал для “стабилизации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своего региона.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Тверь на равных конкурировала с Москвой за могущество в Северо-Восточной Руси до 1327 г. 2) После 1327 г. Тверь не претендовала на влияние на всю Северо-Восточную Русь. 3) Во время Феодальной войны тверскому князю было ва</w:t>
      </w:r>
      <w:r>
        <w:rPr>
          <w:rFonts w:ascii="Times New Roman" w:eastAsia="Times New Roman" w:hAnsi="Times New Roman" w:cs="Times New Roman"/>
          <w:sz w:val="24"/>
          <w:szCs w:val="24"/>
        </w:rPr>
        <w:t>жно держать политический баланс в Северо-Восточной Руси, сложившийся ко второй трети 15 века.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Национальная и территориальная цели не были достигнуты последними Рюриковичами. Однако нельзя говорить, о том, что их внешняя политика провальна цели</w:t>
      </w:r>
      <w:r>
        <w:rPr>
          <w:rFonts w:ascii="Times New Roman" w:eastAsia="Times New Roman" w:hAnsi="Times New Roman" w:cs="Times New Roman"/>
          <w:sz w:val="24"/>
          <w:szCs w:val="24"/>
        </w:rPr>
        <w:t>ком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Национальная цель последних Рюриковичей заключается в объединении русского народа под одним правителем, она не была достигнута. 2) Территориальная цель заключается в расширении государственной территории, она не была достигнута. 3) Опре</w:t>
      </w:r>
      <w:r>
        <w:rPr>
          <w:rFonts w:ascii="Times New Roman" w:eastAsia="Times New Roman" w:hAnsi="Times New Roman" w:cs="Times New Roman"/>
          <w:sz w:val="24"/>
          <w:szCs w:val="24"/>
        </w:rPr>
        <w:t>деленные успехи во внешней политике были достигнуты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патриотизм русских людей, их единый порыв позволил национально-освободительному движению одержать победу над интервентами в Смутное время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У русских людей в начале 17 века существ</w:t>
      </w:r>
      <w:r>
        <w:rPr>
          <w:rFonts w:ascii="Times New Roman" w:eastAsia="Times New Roman" w:hAnsi="Times New Roman" w:cs="Times New Roman"/>
          <w:sz w:val="24"/>
          <w:szCs w:val="24"/>
        </w:rPr>
        <w:t>овало “чувство принадлежности к единой державе”. 2) Патриотизм стал основой национально-освободительного движения. 3) Патриотизм обеспечил победу над поляками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Изменения в социальном и духовном плане в России в 17 веке произошли резко, без види</w:t>
      </w:r>
      <w:r>
        <w:rPr>
          <w:rFonts w:ascii="Times New Roman" w:eastAsia="Times New Roman" w:hAnsi="Times New Roman" w:cs="Times New Roman"/>
          <w:sz w:val="24"/>
          <w:szCs w:val="24"/>
        </w:rPr>
        <w:t>мых предпосылок. Эти изменения негативно сказались на принятии их в обществе.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В начале 17 века Россия развивалась преемственно по отношению к Рюриковичам. 2) Во второй половине 17 века в социальной и духовной среде произошли резкие изменени</w:t>
      </w:r>
      <w:r>
        <w:rPr>
          <w:rFonts w:ascii="Times New Roman" w:eastAsia="Times New Roman" w:hAnsi="Times New Roman" w:cs="Times New Roman"/>
          <w:sz w:val="24"/>
          <w:szCs w:val="24"/>
        </w:rPr>
        <w:t>я. 3) Эти изменения общество встретило болезненно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Реформы Петра 1 не стали революционными, так как не изменили государственное устройство страны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Петр 1 не изменил основы российской государственности. 2) Реформы Петра 1 изменили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жизнь общества. 3) Петра 1 нельзя назвать царем-революционером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смысл: Екатерина 2 не стала отменять крепостное право, потому что ни дворянское, ни крепостническое общество не готов к таким масштабным реформам.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Положение крепостных к</w:t>
      </w:r>
      <w:r>
        <w:rPr>
          <w:rFonts w:ascii="Times New Roman" w:eastAsia="Times New Roman" w:hAnsi="Times New Roman" w:cs="Times New Roman"/>
          <w:sz w:val="24"/>
          <w:szCs w:val="24"/>
        </w:rPr>
        <w:t>рестьян напрямую влияет на социально-экономическое состояние России второй половины 18 века. 2) Дворяне не были готовы отмене крепостного права при Екатерине 2. 3) Пугачевское восстание повлияло на решение Екатерины 2 не отменять крепостное право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сл: Николай 1 не реформировал страну, а возвратил порядок предыдущих до Александра 1 правителей. Александр 1 неумелой и слишком либеральной политикой довел страну до кризиса власти.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К началу правления Николая 1 власть императора находилась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тяжелом состоянии. 2) Николаю 1 удалось укрепить императорскую власть. 3) Николай 1 таким образом возвращает систему правления конца 18 века.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Поражение в Крымской войне проиллюстрировала всем российским общественным деятелем необходимость отмены крепостного права. Крестьянская реформа 1861 г. целиком не решила вопрос, из-за чего последовало возмущение радикальных кругов действиям пр</w:t>
      </w:r>
      <w:r>
        <w:rPr>
          <w:rFonts w:ascii="Times New Roman" w:eastAsia="Times New Roman" w:hAnsi="Times New Roman" w:cs="Times New Roman"/>
          <w:sz w:val="24"/>
          <w:szCs w:val="24"/>
        </w:rPr>
        <w:t>авительства.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Утверждения: 1) Крымская реформа продемонстрировала необходимость отмены крепостного права. 2) Правительство Александра 2 неэффективно провела Крестьянскую реформу. 3) Крестьянская реформа 1861г. повлияла на рост недовольства радикалов в общес</w:t>
      </w:r>
      <w:r>
        <w:rPr>
          <w:rFonts w:ascii="Times New Roman" w:eastAsia="Times New Roman" w:hAnsi="Times New Roman" w:cs="Times New Roman"/>
          <w:sz w:val="24"/>
          <w:szCs w:val="24"/>
        </w:rPr>
        <w:t>тве политикой Александра 2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смысл: “Программа контрреформ” провалилась, так как не выполнила свои цели - значение “контрреформ” больше прослеживается в идеологической сфере, чем в административной и правовой.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“Контрреформы” должны был</w:t>
      </w:r>
      <w:r>
        <w:rPr>
          <w:rFonts w:ascii="Times New Roman" w:eastAsia="Times New Roman" w:hAnsi="Times New Roman" w:cs="Times New Roman"/>
          <w:sz w:val="24"/>
          <w:szCs w:val="24"/>
        </w:rPr>
        <w:t>и поменять правовую и административную сферу Российской империи. 2) “Контрреформы” оказались более значимыми в идеологической сфере. 3) “Контрреформы” не выполнили поставленных целей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В 1905 г. на политической арене выступили несколько сил - 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арые консерваторы и буржуазные, либеральные революционеры. Последние, в свою очередь, после революции стали все больше радикализироваться.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Утверждения: 1) В революции 1905 года участвовали силы старых консерваторов и либералов. 2) Из буржуазных либералов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выделились радикальные левые элементы. 3) Радикальные левые элементы сыграли решающую роль в революции 1917 года. 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смысл: Политическая система и экономика молодого Совесткого государства неразрывно связаны друг с другом. В начале 1920-х гг. экономика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влияла на политику, во второй половине 1920-х - наоборот.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В начале 1920-х гг. политическая система реформировалась под влиянием экономики. 2) Во второй половине 1920-х гг. политическая система прямым образом стала влиять на экономику. 3) И</w:t>
      </w:r>
      <w:r>
        <w:rPr>
          <w:rFonts w:ascii="Times New Roman" w:eastAsia="Times New Roman" w:hAnsi="Times New Roman" w:cs="Times New Roman"/>
          <w:sz w:val="24"/>
          <w:szCs w:val="24"/>
        </w:rPr>
        <w:t>тогом этого стало то, что экономическая система перестала быть гибкой.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смысл: Благодаря патриотическому подъему в годы Великой Отечественной войны советскому правительству удалось достичь успехов в промышленной и культурно-образовательной среде. Это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способствовало скорейшей победе над фашистами, которые располагали огромными запасами ресурсов со всей Европы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Утверждения: 1) Патриотический подъем обусловил успехи в развитии промышленности. 2) Патриотический подъем обусловил успехи в культурно-образовательной среде. 3) Благодаря патриотизму удалось победить фашистов, несмотря на изначальную разницу в количестве </w:t>
      </w:r>
      <w:r>
        <w:rPr>
          <w:rFonts w:ascii="Times New Roman" w:eastAsia="Times New Roman" w:hAnsi="Times New Roman" w:cs="Times New Roman"/>
          <w:sz w:val="24"/>
          <w:szCs w:val="24"/>
        </w:rPr>
        <w:t>ресурсов у обеих сторон</w:t>
      </w:r>
    </w:p>
    <w:p w:rsidR="00153CA9" w:rsidRDefault="00856B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смысл: Конституция СССР 1977 г. закрепила основные установки “застоя” страны, несмотря на то, что его пик уже был преодолен. </w:t>
      </w:r>
    </w:p>
    <w:p w:rsidR="00153CA9" w:rsidRDefault="00856B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Утверждения: 1) Пик “застоя” наблюдался во внешней и внутренней политике до 1977 г. 2) “Застой” проя</w:t>
      </w:r>
      <w:r>
        <w:rPr>
          <w:rFonts w:ascii="Times New Roman" w:eastAsia="Times New Roman" w:hAnsi="Times New Roman" w:cs="Times New Roman"/>
          <w:sz w:val="24"/>
          <w:szCs w:val="24"/>
        </w:rPr>
        <w:t>вился в идеологической политике, нерешенности национального вопроса. 3) Конституция 1977 года закрепила эту ситуацию, сформировав политический курс Л. И. Брежнева</w:t>
      </w:r>
    </w:p>
    <w:p w:rsidR="00153CA9" w:rsidRDefault="00153CA9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153CA9">
      <w:pPr>
        <w:widowControl w:val="0"/>
        <w:tabs>
          <w:tab w:val="left" w:pos="819"/>
          <w:tab w:val="left" w:pos="9398"/>
        </w:tabs>
        <w:spacing w:before="46"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153CA9" w:rsidRDefault="00153CA9">
      <w:pPr>
        <w:spacing w:after="0" w:line="240" w:lineRule="auto"/>
        <w:ind w:left="425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CA9" w:rsidRDefault="00153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53CA9">
      <w:footerReference w:type="default" r:id="rId9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B78" w:rsidRDefault="00856B78">
      <w:pPr>
        <w:spacing w:after="0" w:line="240" w:lineRule="auto"/>
      </w:pPr>
      <w:r>
        <w:separator/>
      </w:r>
    </w:p>
  </w:endnote>
  <w:endnote w:type="continuationSeparator" w:id="0">
    <w:p w:rsidR="00856B78" w:rsidRDefault="0085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CA9" w:rsidRDefault="00856B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338C7">
      <w:rPr>
        <w:color w:val="000000"/>
      </w:rPr>
      <w:fldChar w:fldCharType="separate"/>
    </w:r>
    <w:r w:rsidR="00C338C7">
      <w:rPr>
        <w:noProof/>
        <w:color w:val="000000"/>
      </w:rPr>
      <w:t>4</w:t>
    </w:r>
    <w:r>
      <w:rPr>
        <w:color w:val="000000"/>
      </w:rPr>
      <w:fldChar w:fldCharType="end"/>
    </w:r>
  </w:p>
  <w:p w:rsidR="00153CA9" w:rsidRDefault="00153C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B78" w:rsidRDefault="00856B78">
      <w:pPr>
        <w:spacing w:after="0" w:line="240" w:lineRule="auto"/>
      </w:pPr>
      <w:r>
        <w:separator/>
      </w:r>
    </w:p>
  </w:footnote>
  <w:footnote w:type="continuationSeparator" w:id="0">
    <w:p w:rsidR="00856B78" w:rsidRDefault="00856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401F"/>
    <w:multiLevelType w:val="multilevel"/>
    <w:tmpl w:val="3FB205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53CA9"/>
    <w:rsid w:val="00153CA9"/>
    <w:rsid w:val="00856B78"/>
    <w:rsid w:val="00C3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3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963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89635B"/>
    <w:pPr>
      <w:ind w:left="720"/>
      <w:contextualSpacing/>
    </w:pPr>
  </w:style>
  <w:style w:type="table" w:styleId="a5">
    <w:name w:val="Table Grid"/>
    <w:basedOn w:val="a1"/>
    <w:uiPriority w:val="59"/>
    <w:rsid w:val="0089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9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9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3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2C1B"/>
  </w:style>
  <w:style w:type="paragraph" w:styleId="ab">
    <w:name w:val="footer"/>
    <w:basedOn w:val="a"/>
    <w:link w:val="ac"/>
    <w:uiPriority w:val="99"/>
    <w:unhideWhenUsed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2C1B"/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3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963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89635B"/>
    <w:pPr>
      <w:ind w:left="720"/>
      <w:contextualSpacing/>
    </w:pPr>
  </w:style>
  <w:style w:type="table" w:styleId="a5">
    <w:name w:val="Table Grid"/>
    <w:basedOn w:val="a1"/>
    <w:uiPriority w:val="59"/>
    <w:rsid w:val="0089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9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9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3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2C1B"/>
  </w:style>
  <w:style w:type="paragraph" w:styleId="ab">
    <w:name w:val="footer"/>
    <w:basedOn w:val="a"/>
    <w:link w:val="ac"/>
    <w:uiPriority w:val="99"/>
    <w:unhideWhenUsed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2C1B"/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7VEi8yKb3OxFp4Qb4XQqzDIy3w==">CgMxLjAaHwoBMBIaChgICVIUChJ0YWJsZS5jM3Y3OXBtcm55d3UaHwoBMRIaChgICVIUChJ0YWJsZS5mcnYxbXEzczJxbHoaHwoBMhIaChgICVIUChJ0YWJsZS5qZDRiajBicjJsZzI4AHIhMWM1anNfT0o5SWNjbUJVV2FqM1Bqd2xNODVTRG5nVzNi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Ольга Борисовна</cp:lastModifiedBy>
  <cp:revision>2</cp:revision>
  <cp:lastPrinted>2024-11-18T13:34:00Z</cp:lastPrinted>
  <dcterms:created xsi:type="dcterms:W3CDTF">2022-11-14T20:57:00Z</dcterms:created>
  <dcterms:modified xsi:type="dcterms:W3CDTF">2024-11-18T13:36:00Z</dcterms:modified>
</cp:coreProperties>
</file>